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6B5F" w14:textId="77777777" w:rsidR="00AB1F21" w:rsidRDefault="00AB1F21" w:rsidP="00AB1F21">
      <w:pPr>
        <w:pStyle w:val="Normlnweb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ZÁKLADNÍ ŠKOLA A PRAKTICKÁ ŠKOLA BRNO, PŘÍSPĚVKOVÁ ORGANIZACE, VÍDEŇSKÁ 244/26</w:t>
      </w:r>
    </w:p>
    <w:p w14:paraId="012C022B" w14:textId="1D1BFE71" w:rsidR="00AB1F21" w:rsidRDefault="00AB1F21" w:rsidP="00AB1F21">
      <w:pPr>
        <w:pStyle w:val="Normlnweb"/>
        <w:jc w:val="center"/>
      </w:pPr>
      <w:r>
        <w:rPr>
          <w:rFonts w:ascii="Calibri" w:hAnsi="Calibri" w:cs="Calibri"/>
          <w:b/>
          <w:sz w:val="34"/>
          <w:szCs w:val="34"/>
        </w:rPr>
        <w:t>DOPRAVNÍ VÝCHOVA</w:t>
      </w:r>
      <w:r>
        <w:rPr>
          <w:rFonts w:ascii="Calibri" w:hAnsi="Calibri" w:cs="Calibri"/>
          <w:b/>
          <w:sz w:val="32"/>
          <w:szCs w:val="32"/>
        </w:rPr>
        <w:t xml:space="preserve"> – PLÁN PRÁCE NA ŠKOLNÍ ROK 202</w:t>
      </w:r>
      <w:r w:rsidR="008856C6">
        <w:rPr>
          <w:rFonts w:ascii="Calibri" w:hAnsi="Calibri" w:cs="Calibri"/>
          <w:b/>
          <w:sz w:val="32"/>
          <w:szCs w:val="32"/>
        </w:rPr>
        <w:t>5</w:t>
      </w:r>
      <w:r>
        <w:rPr>
          <w:rFonts w:ascii="Calibri" w:hAnsi="Calibri" w:cs="Calibri"/>
          <w:b/>
          <w:sz w:val="32"/>
          <w:szCs w:val="32"/>
        </w:rPr>
        <w:t>/202</w:t>
      </w:r>
      <w:r w:rsidR="008856C6">
        <w:rPr>
          <w:rFonts w:ascii="Calibri" w:hAnsi="Calibri" w:cs="Calibri"/>
          <w:b/>
          <w:sz w:val="32"/>
          <w:szCs w:val="32"/>
        </w:rPr>
        <w:t>6</w:t>
      </w:r>
    </w:p>
    <w:p w14:paraId="105BD941" w14:textId="77777777" w:rsidR="00AB1F21" w:rsidRDefault="00AB1F21" w:rsidP="00AB1F21">
      <w:pPr>
        <w:pStyle w:val="Standard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28"/>
          <w:lang w:val="cs-CZ"/>
        </w:rPr>
      </w:pPr>
      <w:r>
        <w:rPr>
          <w:rFonts w:ascii="Calibri" w:hAnsi="Calibri" w:cs="Calibri"/>
          <w:b/>
          <w:bCs/>
          <w:sz w:val="28"/>
          <w:lang w:val="cs-CZ"/>
        </w:rPr>
        <w:t>stupeň</w:t>
      </w:r>
    </w:p>
    <w:p w14:paraId="2D23BF50" w14:textId="3FA57AF6" w:rsidR="000775DD" w:rsidRDefault="00AB1F21" w:rsidP="00EF2E74">
      <w:pPr>
        <w:spacing w:line="276" w:lineRule="auto"/>
      </w:pPr>
      <w:r>
        <w:t>Základním smyslem začlenění dopravní výchovy do výchovně-vzdělávacího procesu na 1. stupni ZŠ je zajistit pro žáky příležitost poznat, pochopit a přijmout faktickou i etickou stránku bezpečnosti v silničním provozu. Základním cílem zařazení dopravní výchovy do výuky je získání vědomostí, dovedností a návyků v oblasti bezpečného a ohleduplného chování v silničním provozu, přijetí etických norem chování, rozvoj klíčových kompetencí žáka s důrazem na rozvoj komunikace, sounáležitosti, úcty ke zdraví, odpovědnosti za své zdraví a bezpečnost i zdravý jiných.</w:t>
      </w:r>
    </w:p>
    <w:p w14:paraId="363D00DB" w14:textId="4674F27E" w:rsidR="00AB1F21" w:rsidRDefault="00AB1F21" w:rsidP="00EF2E74">
      <w:pPr>
        <w:spacing w:line="276" w:lineRule="auto"/>
      </w:pPr>
      <w:r>
        <w:t>Cílem je vést žáky k bezpečnému a odpovědnému chování v silničním provozu jako chodci, cyklisté i cestující.</w:t>
      </w:r>
    </w:p>
    <w:p w14:paraId="5A78F3C5" w14:textId="37DE6BDC" w:rsidR="00AB1F21" w:rsidRPr="00EF2E74" w:rsidRDefault="00AB1F21" w:rsidP="00EF2E74">
      <w:pPr>
        <w:spacing w:line="276" w:lineRule="auto"/>
        <w:rPr>
          <w:b/>
          <w:bCs/>
        </w:rPr>
      </w:pPr>
      <w:r w:rsidRPr="00EF2E74">
        <w:rPr>
          <w:b/>
          <w:bCs/>
        </w:rPr>
        <w:t>Dopravní výchova je na 1. stupni základní školy realizována průběžně v průběhu celého školního roku v rámci:</w:t>
      </w:r>
    </w:p>
    <w:p w14:paraId="4C619001" w14:textId="7A376BE8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český jazyk</w:t>
      </w:r>
    </w:p>
    <w:p w14:paraId="3B33A56F" w14:textId="561453BB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vlastivěda</w:t>
      </w:r>
    </w:p>
    <w:p w14:paraId="64DD0679" w14:textId="11F0DAAC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přírodověda</w:t>
      </w:r>
    </w:p>
    <w:p w14:paraId="6001C390" w14:textId="1790202A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tělesná výchova</w:t>
      </w:r>
    </w:p>
    <w:p w14:paraId="0F2EA794" w14:textId="68F9BB59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pracovní vyučování</w:t>
      </w:r>
    </w:p>
    <w:p w14:paraId="1A4903BD" w14:textId="0F93315D" w:rsid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>
        <w:t>výtvarná výchova</w:t>
      </w:r>
    </w:p>
    <w:p w14:paraId="1CD98624" w14:textId="4745DAB8" w:rsidR="00AB1F21" w:rsidRDefault="00AB1F21" w:rsidP="00EF2E74">
      <w:pPr>
        <w:spacing w:line="276" w:lineRule="auto"/>
        <w:rPr>
          <w:b/>
          <w:bCs/>
        </w:rPr>
      </w:pPr>
      <w:r w:rsidRPr="00AB1F21">
        <w:rPr>
          <w:b/>
          <w:bCs/>
        </w:rPr>
        <w:t>Cíle a úkoly dopravní výchovy</w:t>
      </w:r>
    </w:p>
    <w:p w14:paraId="5DE4910B" w14:textId="49D3F799" w:rsidR="00AB1F21" w:rsidRP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osvojit si základní pravidla silničního provozu, která se týkají dětí</w:t>
      </w:r>
    </w:p>
    <w:p w14:paraId="63CE8B1C" w14:textId="7C3D2A45" w:rsidR="00AB1F21" w:rsidRP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rozpoznávat dopravní značky a chápat jejich význam</w:t>
      </w:r>
    </w:p>
    <w:p w14:paraId="518B8EB5" w14:textId="58B8030C" w:rsidR="00AB1F21" w:rsidRP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znát zásady bezpečné chůze, jízdy na kole a cestování</w:t>
      </w:r>
    </w:p>
    <w:p w14:paraId="2659D268" w14:textId="47A03491" w:rsidR="00AB1F21" w:rsidRP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osvojit si správné návyky (používání přilby, reflexních prvků, bezpečnostních pásů)</w:t>
      </w:r>
    </w:p>
    <w:p w14:paraId="680D6FF9" w14:textId="1BFE129A" w:rsidR="00AB1F21" w:rsidRPr="00AB1F21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umět reagovat v krizových a nebezpečných situacích</w:t>
      </w:r>
    </w:p>
    <w:p w14:paraId="0C1AD012" w14:textId="363BEBD4" w:rsidR="00EC60D7" w:rsidRDefault="00AB1F21" w:rsidP="00EF2E74">
      <w:pPr>
        <w:pStyle w:val="Odstavecseseznamem"/>
        <w:numPr>
          <w:ilvl w:val="0"/>
          <w:numId w:val="2"/>
        </w:numPr>
        <w:spacing w:line="276" w:lineRule="auto"/>
      </w:pPr>
      <w:r w:rsidRPr="00AB1F21">
        <w:t>vést děti k odpovědnému a ohleduplnému chování</w:t>
      </w:r>
    </w:p>
    <w:p w14:paraId="33D2EB33" w14:textId="6D5F912C" w:rsidR="00EC60D7" w:rsidRPr="00EC60D7" w:rsidRDefault="00EC60D7" w:rsidP="00EF2E74">
      <w:pPr>
        <w:spacing w:line="276" w:lineRule="auto"/>
        <w:rPr>
          <w:b/>
          <w:bCs/>
        </w:rPr>
      </w:pPr>
      <w:r w:rsidRPr="00EC60D7">
        <w:rPr>
          <w:b/>
          <w:bCs/>
        </w:rPr>
        <w:t xml:space="preserve">1. – 3. ročník se zaměřuje </w:t>
      </w:r>
      <w:r>
        <w:rPr>
          <w:b/>
          <w:bCs/>
        </w:rPr>
        <w:t xml:space="preserve">zejména </w:t>
      </w:r>
      <w:r w:rsidRPr="00EC60D7">
        <w:rPr>
          <w:b/>
          <w:bCs/>
        </w:rPr>
        <w:t>na tyto úkoly:</w:t>
      </w:r>
    </w:p>
    <w:p w14:paraId="09B257F7" w14:textId="2C2CD3E2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charakterizuje, kdo je účastníkem provozu na pozemních komunikacích</w:t>
      </w:r>
    </w:p>
    <w:p w14:paraId="62C58F82" w14:textId="6073E271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Používá reflexní doplňky a zná jejich dopad</w:t>
      </w:r>
    </w:p>
    <w:p w14:paraId="0A80D51F" w14:textId="773CC8B1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dovede rozpoznat, kdo a jak smí jezdit nebo chodit</w:t>
      </w:r>
    </w:p>
    <w:p w14:paraId="5C9657A2" w14:textId="71291AEE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rozlišuje vybrané dopravní značky</w:t>
      </w:r>
    </w:p>
    <w:p w14:paraId="5D225F03" w14:textId="30A14AB5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Rozlišuje a používá bezpečná místa pro hru</w:t>
      </w:r>
    </w:p>
    <w:p w14:paraId="49BAFB76" w14:textId="065125F2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Bezpečně překonává silnici se světelnými signály</w:t>
      </w:r>
    </w:p>
    <w:p w14:paraId="2A1DF9DE" w14:textId="128BB607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Dokáže ostatním účastníkům provozu na silnicích nepřekážet a neohrožovat je</w:t>
      </w:r>
    </w:p>
    <w:p w14:paraId="14D2F6D3" w14:textId="460086AF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Ovládá pravidla jízdy na bruslích a koloběžce, využívá je</w:t>
      </w:r>
    </w:p>
    <w:p w14:paraId="1D3BB188" w14:textId="0C307F4D" w:rsidR="00EC60D7" w:rsidRDefault="00EC60D7" w:rsidP="00EF2E74">
      <w:pPr>
        <w:pStyle w:val="Odstavecseseznamem"/>
        <w:numPr>
          <w:ilvl w:val="0"/>
          <w:numId w:val="3"/>
        </w:numPr>
        <w:spacing w:line="276" w:lineRule="auto"/>
      </w:pPr>
      <w:r>
        <w:t>Správně reaguje na světelná znamení a pokyny policistů</w:t>
      </w:r>
    </w:p>
    <w:p w14:paraId="3B905AAE" w14:textId="415BE87E" w:rsidR="00EC60D7" w:rsidRPr="00EC60D7" w:rsidRDefault="00EC60D7" w:rsidP="00EF2E74">
      <w:pPr>
        <w:pStyle w:val="Odstavecseseznamem"/>
        <w:numPr>
          <w:ilvl w:val="0"/>
          <w:numId w:val="3"/>
        </w:numPr>
        <w:spacing w:line="276" w:lineRule="auto"/>
        <w:rPr>
          <w:b/>
          <w:bCs/>
        </w:rPr>
      </w:pPr>
      <w:r>
        <w:t>Bezpečně cestuje autem, při jízdě v autě používá autosedačku a zádržný systém, zná význam a techniku poutání</w:t>
      </w:r>
    </w:p>
    <w:p w14:paraId="1030A304" w14:textId="77777777" w:rsidR="00EF2E74" w:rsidRDefault="00EF2E74" w:rsidP="00EF2E74">
      <w:pPr>
        <w:spacing w:line="276" w:lineRule="auto"/>
        <w:rPr>
          <w:b/>
          <w:bCs/>
        </w:rPr>
      </w:pPr>
    </w:p>
    <w:p w14:paraId="7DF303C2" w14:textId="510D8EEB" w:rsidR="00EC60D7" w:rsidRDefault="00EC60D7" w:rsidP="00EF2E74">
      <w:pPr>
        <w:spacing w:line="276" w:lineRule="auto"/>
        <w:rPr>
          <w:b/>
          <w:bCs/>
        </w:rPr>
      </w:pPr>
      <w:r w:rsidRPr="00EC60D7">
        <w:rPr>
          <w:b/>
          <w:bCs/>
        </w:rPr>
        <w:lastRenderedPageBreak/>
        <w:t>4. – 5. ročník se zaměřuje zejména na tyto úkoly:</w:t>
      </w:r>
    </w:p>
    <w:p w14:paraId="51A815CD" w14:textId="546EE4C5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prohlubování znalostí, které získali v předchozích ročnících</w:t>
      </w:r>
    </w:p>
    <w:p w14:paraId="4D2B91A3" w14:textId="49AF149F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vyjmenuje součásti povinného vybavení jízdního kola</w:t>
      </w:r>
    </w:p>
    <w:p w14:paraId="53941665" w14:textId="620A82BF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jako cyklista správně používá reflexní i ostatní doplňky a výbavu kola</w:t>
      </w:r>
    </w:p>
    <w:p w14:paraId="4846B65F" w14:textId="7F4AE9D6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ukotví si pravidla silničního provozu pro cyklisty i chodce</w:t>
      </w:r>
    </w:p>
    <w:p w14:paraId="77F9AE79" w14:textId="0E800B03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odhadne dopravní situaci, její nebezpečí a vyvodí správné řešení, snaží se zachovat adekvátně k dané situaci</w:t>
      </w:r>
    </w:p>
    <w:p w14:paraId="613335D3" w14:textId="4166937C" w:rsidR="00EC60D7" w:rsidRDefault="00EC60D7" w:rsidP="00EF2E74">
      <w:pPr>
        <w:pStyle w:val="Odstavecseseznamem"/>
        <w:numPr>
          <w:ilvl w:val="0"/>
          <w:numId w:val="4"/>
        </w:numPr>
        <w:spacing w:line="276" w:lineRule="auto"/>
      </w:pPr>
      <w:r>
        <w:t>jako cyklista se orie</w:t>
      </w:r>
      <w:r w:rsidR="00EF2E74">
        <w:t>n</w:t>
      </w:r>
      <w:r>
        <w:t>tuje na křižovatce</w:t>
      </w:r>
    </w:p>
    <w:p w14:paraId="1734C435" w14:textId="7608FB4A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</w:pPr>
      <w:r>
        <w:t>rozezná vybrané dopravní značky a zná jejich význam</w:t>
      </w:r>
    </w:p>
    <w:p w14:paraId="519D3932" w14:textId="2BBD6B53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</w:pPr>
      <w:r>
        <w:t>dokáže se správně zachovat při dopravní nehodě</w:t>
      </w:r>
    </w:p>
    <w:p w14:paraId="1CCB22B3" w14:textId="5DE9F6FB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</w:pPr>
      <w:r>
        <w:t>ovládá základní postupy při první pomoci</w:t>
      </w:r>
    </w:p>
    <w:p w14:paraId="73B4DCF6" w14:textId="62EEFA82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</w:pPr>
      <w:r>
        <w:t>zvládne jízdu zručnosti</w:t>
      </w:r>
    </w:p>
    <w:p w14:paraId="275D8A66" w14:textId="77777777" w:rsidR="00EF2E74" w:rsidRDefault="00EF2E74" w:rsidP="00EF2E74">
      <w:pPr>
        <w:spacing w:line="360" w:lineRule="auto"/>
        <w:rPr>
          <w:rFonts w:cstheme="minorHAnsi"/>
          <w:b/>
          <w:bCs/>
        </w:rPr>
      </w:pPr>
    </w:p>
    <w:p w14:paraId="050D45F1" w14:textId="34EA9B88" w:rsidR="00EF2E74" w:rsidRPr="00EF2E74" w:rsidRDefault="00EF2E74" w:rsidP="00EF2E74">
      <w:pPr>
        <w:spacing w:line="360" w:lineRule="auto"/>
        <w:rPr>
          <w:rFonts w:cstheme="minorHAnsi"/>
          <w:b/>
          <w:bCs/>
        </w:rPr>
      </w:pPr>
      <w:r w:rsidRPr="00EF2E74">
        <w:rPr>
          <w:rFonts w:cstheme="minorHAnsi"/>
          <w:b/>
          <w:bCs/>
        </w:rPr>
        <w:t>Tematické okruhy:</w:t>
      </w:r>
    </w:p>
    <w:p w14:paraId="3A1B6030" w14:textId="2F96E7F5" w:rsidR="00AB1F21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Chodec</w:t>
      </w:r>
    </w:p>
    <w:p w14:paraId="4B4D7972" w14:textId="37303060" w:rsidR="00EF2E74" w:rsidRP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EF2E74">
        <w:rPr>
          <w:rFonts w:eastAsia="Times New Roman" w:cstheme="minorHAnsi"/>
          <w:lang w:eastAsia="cs-CZ"/>
        </w:rPr>
        <w:t>chování na chodníku a na vozovce</w:t>
      </w:r>
    </w:p>
    <w:p w14:paraId="4EBCA49F" w14:textId="2885074B" w:rsidR="00EF2E74" w:rsidRP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EF2E74">
        <w:rPr>
          <w:rFonts w:eastAsia="Times New Roman" w:cstheme="minorHAnsi"/>
          <w:lang w:eastAsia="cs-CZ"/>
        </w:rPr>
        <w:t>přecházení silnice (přechod, semafor, křižovatka)</w:t>
      </w:r>
    </w:p>
    <w:p w14:paraId="12759799" w14:textId="70067527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EF2E74">
        <w:rPr>
          <w:rFonts w:eastAsia="Times New Roman" w:cstheme="minorHAnsi"/>
          <w:lang w:eastAsia="cs-CZ"/>
        </w:rPr>
        <w:t>viditelnost chodce, reflexní prvky</w:t>
      </w:r>
    </w:p>
    <w:p w14:paraId="42C94750" w14:textId="030889E0" w:rsidR="00EF2E74" w:rsidRPr="00EF2E74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t>Cestující</w:t>
      </w:r>
    </w:p>
    <w:p w14:paraId="799E18E8" w14:textId="439543C4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pravidla chování v MHD, vlaku a autě</w:t>
      </w:r>
    </w:p>
    <w:p w14:paraId="50558E8B" w14:textId="74D23565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správné nastupování a vystupování</w:t>
      </w:r>
    </w:p>
    <w:p w14:paraId="3F576BC3" w14:textId="04185896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význam bezpečnostních pásů a autosedaček</w:t>
      </w:r>
    </w:p>
    <w:p w14:paraId="350B23DF" w14:textId="5AFD8C89" w:rsidR="00EF2E74" w:rsidRPr="00EF2E74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t>Cyklistika</w:t>
      </w:r>
    </w:p>
    <w:p w14:paraId="4C054B52" w14:textId="59F0601D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kdo může jezdit na kole po silnici</w:t>
      </w:r>
    </w:p>
    <w:p w14:paraId="75A42D6C" w14:textId="7C780A5C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povinná výbava kola a cyklisty</w:t>
      </w:r>
    </w:p>
    <w:p w14:paraId="53BC4B1D" w14:textId="194783A9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zásady bezpečné jízdy jednotlivce i skupiny</w:t>
      </w:r>
    </w:p>
    <w:p w14:paraId="6792A67C" w14:textId="35826E53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význam přilby a ochranných pomůcek</w:t>
      </w:r>
    </w:p>
    <w:p w14:paraId="67CF37D2" w14:textId="563F46D1" w:rsidR="00EF2E74" w:rsidRPr="00EF2E74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t>Dopravní značky a pravidla</w:t>
      </w:r>
    </w:p>
    <w:p w14:paraId="548CAF1E" w14:textId="31BEFCFC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základní výstražné, zákazové a příkazové značky</w:t>
      </w:r>
    </w:p>
    <w:p w14:paraId="06FC2053" w14:textId="1C05873A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pravidla pohybu na dopravním hřišti</w:t>
      </w:r>
    </w:p>
    <w:p w14:paraId="1B21825B" w14:textId="57A3C8D0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orientace v dopravních situacích</w:t>
      </w:r>
    </w:p>
    <w:p w14:paraId="415BC29B" w14:textId="47425288" w:rsidR="00EF2E74" w:rsidRPr="00EF2E74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t>Nebezpečné situace a první pomoc</w:t>
      </w:r>
    </w:p>
    <w:p w14:paraId="5664FFC6" w14:textId="0BE9E614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rizika chování v silničním provozu</w:t>
      </w:r>
    </w:p>
    <w:p w14:paraId="272C525A" w14:textId="135435D7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jak se chovat při nehodě</w:t>
      </w:r>
    </w:p>
    <w:p w14:paraId="20A23C52" w14:textId="4A93244D" w:rsidR="00EF2E74" w:rsidRDefault="00EF2E74" w:rsidP="00EF2E74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základy volání na tísňové linky</w:t>
      </w:r>
    </w:p>
    <w:p w14:paraId="09E46F20" w14:textId="7E24A9A4" w:rsidR="00EF2E74" w:rsidRDefault="00EF2E74" w:rsidP="00EF2E74">
      <w:pPr>
        <w:spacing w:line="276" w:lineRule="auto"/>
        <w:rPr>
          <w:rFonts w:eastAsia="Times New Roman" w:cstheme="minorHAnsi"/>
          <w:lang w:eastAsia="cs-CZ"/>
        </w:rPr>
      </w:pPr>
    </w:p>
    <w:p w14:paraId="5F8CE1DA" w14:textId="3AC149FA" w:rsidR="00EF2E74" w:rsidRDefault="00EF2E74" w:rsidP="00EF2E74">
      <w:pPr>
        <w:spacing w:line="276" w:lineRule="auto"/>
        <w:rPr>
          <w:rFonts w:eastAsia="Times New Roman" w:cstheme="minorHAnsi"/>
          <w:lang w:eastAsia="cs-CZ"/>
        </w:rPr>
      </w:pPr>
    </w:p>
    <w:p w14:paraId="243FD73C" w14:textId="0D36C601" w:rsidR="00EF2E74" w:rsidRDefault="00EF2E74" w:rsidP="00EF2E74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lastRenderedPageBreak/>
        <w:t>Formy realizace:</w:t>
      </w:r>
    </w:p>
    <w:p w14:paraId="0956C8D1" w14:textId="1A633921" w:rsidR="00EF2E74" w:rsidRPr="0066100D" w:rsidRDefault="00EF2E74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průběžné zařazování do výuky (prvouka, přírodověda, tělesná výchova)</w:t>
      </w:r>
    </w:p>
    <w:p w14:paraId="6B936135" w14:textId="28E6453D" w:rsidR="00EF2E74" w:rsidRPr="0066100D" w:rsidRDefault="00EF2E74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 xml:space="preserve">projektové dny </w:t>
      </w:r>
    </w:p>
    <w:p w14:paraId="489EFCCD" w14:textId="3EFFA27F" w:rsidR="00EF2E74" w:rsidRPr="0066100D" w:rsidRDefault="00EF2E74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návštěvy dopravního hřiště</w:t>
      </w:r>
    </w:p>
    <w:p w14:paraId="7009A738" w14:textId="7E1A5CE5" w:rsidR="00EF2E74" w:rsidRPr="0066100D" w:rsidRDefault="00EF2E74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spolupráce buď s PČR nebo BESIP a další možné organizace</w:t>
      </w:r>
    </w:p>
    <w:p w14:paraId="546AACFC" w14:textId="4A04334E" w:rsidR="00EF2E74" w:rsidRDefault="00EF2E74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využívání pracovních listů, didaktických her, modelových situací</w:t>
      </w:r>
    </w:p>
    <w:p w14:paraId="1E310ABC" w14:textId="5DCC86A1" w:rsidR="0066100D" w:rsidRDefault="0066100D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66100D">
        <w:rPr>
          <w:rFonts w:eastAsia="Times New Roman" w:cstheme="minorHAnsi"/>
          <w:b/>
          <w:bCs/>
          <w:lang w:eastAsia="cs-CZ"/>
        </w:rPr>
        <w:t>Očekávané výstupy</w:t>
      </w:r>
      <w:r>
        <w:rPr>
          <w:rFonts w:eastAsia="Times New Roman" w:cstheme="minorHAnsi"/>
          <w:b/>
          <w:bCs/>
          <w:lang w:eastAsia="cs-CZ"/>
        </w:rPr>
        <w:t xml:space="preserve"> na konci 1. stupně žák:</w:t>
      </w:r>
    </w:p>
    <w:p w14:paraId="0A55C39B" w14:textId="57A7FA48" w:rsidR="0066100D" w:rsidRPr="0066100D" w:rsidRDefault="0066100D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zná a dodržuje pravidla bezpečného chování chodce a cyklisty</w:t>
      </w:r>
    </w:p>
    <w:p w14:paraId="62398787" w14:textId="4AC0D4AD" w:rsidR="0066100D" w:rsidRPr="0066100D" w:rsidRDefault="0066100D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orientuje se v základních dopravních značkách umí používat bezpečnostní prvky (pás, přilba, reflexní prvky)</w:t>
      </w:r>
    </w:p>
    <w:p w14:paraId="62ABBC00" w14:textId="6AD55377" w:rsidR="0066100D" w:rsidRPr="0066100D" w:rsidRDefault="0066100D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dokáže se chovat bezpečně v dopravních prostředcích</w:t>
      </w:r>
    </w:p>
    <w:p w14:paraId="14EFD9BE" w14:textId="5F06EA42" w:rsidR="0066100D" w:rsidRDefault="0066100D" w:rsidP="0066100D">
      <w:pPr>
        <w:pStyle w:val="Odstavecseseznamem"/>
        <w:numPr>
          <w:ilvl w:val="0"/>
          <w:numId w:val="4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ví, jak přivolat pomoc v případě nehody</w:t>
      </w:r>
    </w:p>
    <w:p w14:paraId="5186BE14" w14:textId="0ED0C116" w:rsidR="0066100D" w:rsidRDefault="00541212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  <w:bookmarkStart w:id="0" w:name="_Hlk210285197"/>
      <w:r>
        <w:rPr>
          <w:rFonts w:eastAsia="Times New Roman" w:cstheme="minorHAnsi"/>
          <w:b/>
          <w:bCs/>
          <w:lang w:eastAsia="cs-CZ"/>
        </w:rPr>
        <w:t>Doporučené odkazy:</w:t>
      </w:r>
    </w:p>
    <w:p w14:paraId="798C218F" w14:textId="78166C5D" w:rsidR="00541212" w:rsidRDefault="008856C6" w:rsidP="0066100D">
      <w:pPr>
        <w:spacing w:line="276" w:lineRule="auto"/>
      </w:pPr>
      <w:hyperlink r:id="rId5" w:history="1">
        <w:r w:rsidR="00541212" w:rsidRPr="004D568B">
          <w:rPr>
            <w:rStyle w:val="Hypertextovodkaz"/>
          </w:rPr>
          <w:t>www.ibesip.cz</w:t>
        </w:r>
      </w:hyperlink>
      <w:r w:rsidR="00541212">
        <w:t xml:space="preserve"> – dopravní výchova dětí</w:t>
      </w:r>
    </w:p>
    <w:p w14:paraId="07920F11" w14:textId="3F6A045B" w:rsidR="00541212" w:rsidRDefault="008856C6" w:rsidP="0066100D">
      <w:pPr>
        <w:spacing w:line="276" w:lineRule="auto"/>
      </w:pPr>
      <w:hyperlink r:id="rId6" w:history="1">
        <w:r w:rsidR="00541212">
          <w:rPr>
            <w:rStyle w:val="Hypertextovodkaz"/>
          </w:rPr>
          <w:t>Bezpečné cesty.cz</w:t>
        </w:r>
      </w:hyperlink>
      <w:r w:rsidR="00541212">
        <w:t xml:space="preserve"> – bezpečné cesty – dopravní výchova pro školy</w:t>
      </w:r>
    </w:p>
    <w:p w14:paraId="3C80D163" w14:textId="77777777" w:rsidR="00541212" w:rsidRDefault="00541212" w:rsidP="0066100D">
      <w:pPr>
        <w:spacing w:line="276" w:lineRule="auto"/>
      </w:pPr>
    </w:p>
    <w:p w14:paraId="50E8DBB7" w14:textId="77BA2DED" w:rsidR="0066100D" w:rsidRPr="0066100D" w:rsidRDefault="0066100D" w:rsidP="0066100D">
      <w:p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b/>
          <w:bCs/>
          <w:lang w:eastAsia="cs-CZ"/>
        </w:rPr>
        <w:t>Zápis do TK</w:t>
      </w:r>
      <w:r>
        <w:rPr>
          <w:rFonts w:eastAsia="Times New Roman" w:cstheme="minorHAnsi"/>
          <w:lang w:eastAsia="cs-CZ"/>
        </w:rPr>
        <w:t>: dle vlastního plnění v rámci mezipředmětových vztahů, vždy však minimálně jedenkrát měsíčně.</w:t>
      </w:r>
    </w:p>
    <w:bookmarkEnd w:id="0"/>
    <w:p w14:paraId="4E3E7501" w14:textId="2DD712BF" w:rsidR="0066100D" w:rsidRDefault="0066100D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2EF6F657" w14:textId="53552FFC" w:rsidR="00835553" w:rsidRDefault="00835553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061EC239" w14:textId="650DB8DB" w:rsidR="00835553" w:rsidRDefault="00835553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5A799395" w14:textId="3BC1C942" w:rsidR="00835553" w:rsidRPr="0066100D" w:rsidRDefault="00835553" w:rsidP="0066100D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Datum: 25. 9. 2025                                                                             Vypracovala: Mgr. Karolína Staffová</w:t>
      </w:r>
    </w:p>
    <w:p w14:paraId="061EFDCA" w14:textId="77777777" w:rsidR="0066100D" w:rsidRPr="0066100D" w:rsidRDefault="0066100D" w:rsidP="0066100D">
      <w:pPr>
        <w:spacing w:line="276" w:lineRule="auto"/>
        <w:rPr>
          <w:rFonts w:eastAsia="Times New Roman" w:cstheme="minorHAnsi"/>
          <w:lang w:eastAsia="cs-CZ"/>
        </w:rPr>
      </w:pPr>
    </w:p>
    <w:p w14:paraId="3E62FEC5" w14:textId="77777777" w:rsidR="00EF2E74" w:rsidRPr="00EF2E74" w:rsidRDefault="00EF2E74" w:rsidP="00EF2E74">
      <w:pPr>
        <w:spacing w:line="276" w:lineRule="auto"/>
        <w:rPr>
          <w:rFonts w:eastAsia="Times New Roman" w:cstheme="minorHAnsi"/>
          <w:lang w:eastAsia="cs-CZ"/>
        </w:rPr>
      </w:pPr>
    </w:p>
    <w:p w14:paraId="35662F39" w14:textId="77777777" w:rsidR="00EF2E74" w:rsidRDefault="00EF2E74" w:rsidP="00EF2E74">
      <w:pPr>
        <w:spacing w:line="240" w:lineRule="auto"/>
      </w:pPr>
    </w:p>
    <w:sectPr w:rsidR="00EF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441"/>
    <w:multiLevelType w:val="multilevel"/>
    <w:tmpl w:val="BBB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411B"/>
    <w:multiLevelType w:val="multilevel"/>
    <w:tmpl w:val="DD0EF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D4C"/>
    <w:multiLevelType w:val="multilevel"/>
    <w:tmpl w:val="3B8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E7BAC"/>
    <w:multiLevelType w:val="multilevel"/>
    <w:tmpl w:val="961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31AE"/>
    <w:multiLevelType w:val="multilevel"/>
    <w:tmpl w:val="4A9A65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44FFD"/>
    <w:multiLevelType w:val="multilevel"/>
    <w:tmpl w:val="A4BC7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71947"/>
    <w:multiLevelType w:val="hybridMultilevel"/>
    <w:tmpl w:val="F7949408"/>
    <w:lvl w:ilvl="0" w:tplc="9DAEBD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5442C"/>
    <w:multiLevelType w:val="multilevel"/>
    <w:tmpl w:val="21482C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F42EC"/>
    <w:multiLevelType w:val="hybridMultilevel"/>
    <w:tmpl w:val="C10ED9CE"/>
    <w:lvl w:ilvl="0" w:tplc="9DAE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2FA4"/>
    <w:multiLevelType w:val="hybridMultilevel"/>
    <w:tmpl w:val="B854E470"/>
    <w:lvl w:ilvl="0" w:tplc="9DAE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C6359"/>
    <w:multiLevelType w:val="hybridMultilevel"/>
    <w:tmpl w:val="3D0443FC"/>
    <w:lvl w:ilvl="0" w:tplc="9DAEBD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452FC5"/>
    <w:multiLevelType w:val="multilevel"/>
    <w:tmpl w:val="98EA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C0471"/>
    <w:multiLevelType w:val="hybridMultilevel"/>
    <w:tmpl w:val="0610FD94"/>
    <w:lvl w:ilvl="0" w:tplc="9DAEBD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2D37AC"/>
    <w:multiLevelType w:val="multilevel"/>
    <w:tmpl w:val="E66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849351">
    <w:abstractNumId w:val="1"/>
  </w:num>
  <w:num w:numId="2" w16cid:durableId="583299188">
    <w:abstractNumId w:val="8"/>
  </w:num>
  <w:num w:numId="3" w16cid:durableId="1388340444">
    <w:abstractNumId w:val="9"/>
  </w:num>
  <w:num w:numId="4" w16cid:durableId="1371957399">
    <w:abstractNumId w:val="10"/>
  </w:num>
  <w:num w:numId="5" w16cid:durableId="1998609670">
    <w:abstractNumId w:val="3"/>
  </w:num>
  <w:num w:numId="6" w16cid:durableId="454252614">
    <w:abstractNumId w:val="2"/>
  </w:num>
  <w:num w:numId="7" w16cid:durableId="1178428468">
    <w:abstractNumId w:val="13"/>
  </w:num>
  <w:num w:numId="8" w16cid:durableId="1842887872">
    <w:abstractNumId w:val="11"/>
  </w:num>
  <w:num w:numId="9" w16cid:durableId="1096705525">
    <w:abstractNumId w:val="0"/>
  </w:num>
  <w:num w:numId="10" w16cid:durableId="2104180431">
    <w:abstractNumId w:val="4"/>
  </w:num>
  <w:num w:numId="11" w16cid:durableId="772633463">
    <w:abstractNumId w:val="6"/>
  </w:num>
  <w:num w:numId="12" w16cid:durableId="223030087">
    <w:abstractNumId w:val="12"/>
  </w:num>
  <w:num w:numId="13" w16cid:durableId="800928401">
    <w:abstractNumId w:val="5"/>
  </w:num>
  <w:num w:numId="14" w16cid:durableId="1605377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21"/>
    <w:rsid w:val="00053987"/>
    <w:rsid w:val="000775DD"/>
    <w:rsid w:val="00207301"/>
    <w:rsid w:val="00541212"/>
    <w:rsid w:val="0066100D"/>
    <w:rsid w:val="00835553"/>
    <w:rsid w:val="008856C6"/>
    <w:rsid w:val="00AB1F21"/>
    <w:rsid w:val="00EC60D7"/>
    <w:rsid w:val="00E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2C7"/>
  <w15:chartTrackingRefBased/>
  <w15:docId w15:val="{5F47304F-920A-495D-9913-92AB95C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B1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web">
    <w:name w:val="Normal (Web)"/>
    <w:basedOn w:val="Normln"/>
    <w:uiPriority w:val="99"/>
    <w:rsid w:val="00AB1F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1F2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E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4121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zpecnecesty.cz/" TargetMode="External"/><Relationship Id="rId5" Type="http://schemas.openxmlformats.org/officeDocument/2006/relationships/hyperlink" Target="http://www.ibesi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Staffová</dc:creator>
  <cp:keywords/>
  <dc:description/>
  <cp:lastModifiedBy>Gabriela Folvarcikova</cp:lastModifiedBy>
  <cp:revision>5</cp:revision>
  <dcterms:created xsi:type="dcterms:W3CDTF">2025-10-02T04:47:00Z</dcterms:created>
  <dcterms:modified xsi:type="dcterms:W3CDTF">2025-12-29T20:33:00Z</dcterms:modified>
</cp:coreProperties>
</file>